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 w:cs="仿宋_GB2312"/>
          <w:sz w:val="30"/>
          <w:szCs w:val="30"/>
          <w:lang w:eastAsia="zh-CN"/>
        </w:rPr>
      </w:pPr>
      <w:r>
        <w:rPr>
          <w:rFonts w:hint="eastAsia" w:ascii="仿宋" w:hAnsi="仿宋" w:eastAsia="仿宋" w:cs="仿宋_GB2312"/>
          <w:sz w:val="30"/>
          <w:szCs w:val="30"/>
        </w:rPr>
        <w:t>附件3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：</w:t>
      </w:r>
    </w:p>
    <w:p>
      <w:pPr>
        <w:spacing w:line="360" w:lineRule="auto"/>
        <w:jc w:val="center"/>
        <w:rPr>
          <w:rFonts w:ascii="方正小标宋_GBK" w:eastAsia="方正小标宋_GBK"/>
          <w:b/>
          <w:sz w:val="36"/>
          <w:szCs w:val="36"/>
        </w:rPr>
      </w:pPr>
      <w:bookmarkStart w:id="0" w:name="_GoBack"/>
      <w:r>
        <w:rPr>
          <w:rFonts w:hint="eastAsia" w:ascii="黑体" w:hAnsi="黑体" w:eastAsia="黑体" w:cs="仿宋_GB2312"/>
          <w:b/>
          <w:sz w:val="36"/>
          <w:szCs w:val="36"/>
        </w:rPr>
        <w:t>教育部直属高校固定资产最低使用年限表</w:t>
      </w:r>
      <w:bookmarkEnd w:id="0"/>
    </w:p>
    <w:tbl>
      <w:tblPr>
        <w:tblStyle w:val="2"/>
        <w:tblW w:w="88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680"/>
        <w:gridCol w:w="2567"/>
        <w:gridCol w:w="2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固定资产类别</w:t>
            </w: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最低使用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年限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（年）（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房屋及构筑物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业务及管理用房</w:t>
            </w: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钢结构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钢筋混凝土结构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砖混结构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砖木结构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简易房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房屋附属设施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构筑物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通用设备</w:t>
            </w: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计算机设备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办公设备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车辆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图书档案设备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机械设备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电气设备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雷达、无线电和卫星导航设备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通信设备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广播、电视、电影设备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仪器仪表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电子和通信测量设备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计量标准器具及量具、衡器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专用设备</w:t>
            </w: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探矿、采矿、选矿和造块设备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石油天然气开采专用设备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石油和化学工业专用设备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炼焦和金属冶炼轧制设备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电力工业专用设备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非金属矿物制品工业专用设备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核工业专用设备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航空航天工业专用设备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工程机械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农业和林业机械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木材采集和加工设备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食品加工专用设备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饮料加工设备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烟草加工设备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粮油作物和饲料加工设备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纺织设备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缝纫、服饰、制革和毛皮加工设备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造纸和印刷机械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化学药品和中药专用设备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医疗设备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电工、电子专用生产设备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安全生产设备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邮政专用设备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环境污染防治设备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公安专用设备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水工机械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殡葬设备及用品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铁路运输设备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水上交通运输设备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航空器及其配套设备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专用仪器仪表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文艺设备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体育设备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娱乐设备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家具、用具及装具</w:t>
            </w: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家具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2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用具、装具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NDRhMzk3MmM3MmRiNWUxY2Y1NDI5NjE1N2EzMmQifQ=="/>
  </w:docVars>
  <w:rsids>
    <w:rsidRoot w:val="66DF159C"/>
    <w:rsid w:val="66DF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505</Words>
  <Characters>537</Characters>
  <Lines>0</Lines>
  <Paragraphs>0</Paragraphs>
  <TotalTime>0</TotalTime>
  <ScaleCrop>false</ScaleCrop>
  <LinksUpToDate>false</LinksUpToDate>
  <CharactersWithSpaces>537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2024-07-11T09:09:00Z</dcterms:created>
  <dc:creator>passing   traveller</dc:creator>
  <cp:lastModifiedBy>passing   traveller</cp:lastModifiedBy>
  <dcterms:modified xsi:type="dcterms:W3CDTF">2024-07-11T09:09:45Z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8B319A238D4946C29C7D8DEBE10050BB</vt:lpwstr>
  </property>
</Properties>
</file>